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9B" w:rsidRPr="00ED079B" w:rsidRDefault="00ED079B" w:rsidP="004C092A">
      <w:pPr>
        <w:jc w:val="both"/>
        <w:rPr>
          <w:rFonts w:ascii="Arial" w:hAnsi="Arial" w:cs="Arial"/>
          <w:b/>
          <w:sz w:val="28"/>
          <w:lang w:val="ru-RU"/>
        </w:rPr>
      </w:pPr>
      <w:bookmarkStart w:id="0" w:name="_GoBack"/>
      <w:bookmarkEnd w:id="0"/>
      <w:r w:rsidRPr="00ED079B">
        <w:rPr>
          <w:rFonts w:ascii="Arial" w:hAnsi="Arial" w:cs="Arial"/>
          <w:b/>
          <w:sz w:val="28"/>
          <w:lang w:val="ru-RU"/>
        </w:rPr>
        <w:t>Негативные последствия регулирования Интернета на национальном уровне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Третье тысячелетие ознаменовалось началом так называемой «цифровой эпохи» или «эпохи </w:t>
      </w:r>
      <w:proofErr w:type="spellStart"/>
      <w:r w:rsidRPr="004C092A">
        <w:rPr>
          <w:rFonts w:ascii="Arial" w:hAnsi="Arial" w:cs="Arial"/>
          <w:sz w:val="24"/>
        </w:rPr>
        <w:t>BigData</w:t>
      </w:r>
      <w:proofErr w:type="spellEnd"/>
      <w:r w:rsidRPr="004C092A">
        <w:rPr>
          <w:rFonts w:ascii="Arial" w:hAnsi="Arial" w:cs="Arial"/>
          <w:sz w:val="24"/>
          <w:lang w:val="ru-RU"/>
        </w:rPr>
        <w:t>». Интернет стал не только средством поиска информации, но и приобрел возможности массового ее распространения и даже стал в некотором смысле главным средством нанесения ущерба в развернувшейся информационной войне. Интерне</w:t>
      </w:r>
      <w:r>
        <w:rPr>
          <w:rFonts w:ascii="Arial" w:hAnsi="Arial" w:cs="Arial"/>
          <w:sz w:val="24"/>
          <w:lang w:val="ru-RU"/>
        </w:rPr>
        <w:t>т накрыл все сферы нашей жизни.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Активное использование интернета во все сферы жизни затрагивает вопросы функционирования и организации различных социальных, политических и экономические составляющие для перехода к новым путям развития в цифровую эпоху. В связи с эти встал вопрос регулирования интернет-отношений со стороны государства. Важный вопрос в сфере регулирования интернет-отношений вс</w:t>
      </w:r>
      <w:r>
        <w:rPr>
          <w:rFonts w:ascii="Arial" w:hAnsi="Arial" w:cs="Arial"/>
          <w:sz w:val="24"/>
          <w:lang w:val="ru-RU"/>
        </w:rPr>
        <w:t>тает в правотворческий процесс.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Несмотря на принцип действия закона во времени и в пространстве, Интернет является трансграничным, что представляет собой некие преграды: нужно создать такие механизмы взаимодействия в этой сфере, чтоб не допустить нарушения свободы слова, прав и интересов человека, но при этом предотвратить по возможности, возникающие проблемы и нарушения, а также усилить позитивное влияние на сферы интернета. Для того чтобы понять, как правильно регулировать Интернет, следует </w:t>
      </w:r>
      <w:r>
        <w:rPr>
          <w:rFonts w:ascii="Arial" w:hAnsi="Arial" w:cs="Arial"/>
          <w:sz w:val="24"/>
          <w:lang w:val="ru-RU"/>
        </w:rPr>
        <w:t>обратиться к зарубежному опыту.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На примере зарубежного опыта можно рассмотреть практику регулирования Интернета на национальном уровне. При возникновении вопросов правового регулирования Интернета, нужно четко понимать, что Интернет — это не только технология, но и средства коммуникации. Вопрос правового регулирования Интернета влечет за собой глобальное раз</w:t>
      </w:r>
      <w:r>
        <w:rPr>
          <w:rFonts w:ascii="Arial" w:hAnsi="Arial" w:cs="Arial"/>
          <w:sz w:val="24"/>
          <w:lang w:val="ru-RU"/>
        </w:rPr>
        <w:t>витие в отрасли сетевого права.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Первая проблема, несущая в себе негативные последствия — отсутствие единой конкретной формулировки понятия Интернета. На данный момент не существует единой формулировки понятию «Интернета», что создает некоторые барьеры в вопросах что именно считать Интернетом, где он начинается и где он заканчивается. На сегодняшний день для существующих законодательств существует свое понятие Интернета, что влечется собой негативные последствия в решении споров международного характера. Следующим вопросом является установление объекта регулирования Интернета. Исходя из вышесказанного, а именно </w:t>
      </w:r>
      <w:proofErr w:type="gramStart"/>
      <w:r w:rsidRPr="004C092A">
        <w:rPr>
          <w:rFonts w:ascii="Arial" w:hAnsi="Arial" w:cs="Arial"/>
          <w:sz w:val="24"/>
          <w:lang w:val="ru-RU"/>
        </w:rPr>
        <w:t>из за</w:t>
      </w:r>
      <w:proofErr w:type="gramEnd"/>
      <w:r w:rsidRPr="004C092A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4C092A">
        <w:rPr>
          <w:rFonts w:ascii="Arial" w:hAnsi="Arial" w:cs="Arial"/>
          <w:sz w:val="24"/>
          <w:lang w:val="ru-RU"/>
        </w:rPr>
        <w:t>несуществование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четкой единой формулировки понятия «Интернета» существует невозможность определения объекта. Объект в юриспруденции есть нечто иное, что является правом. Объект Интернета неподвластен простому определению и точной формулировки из-за невозможности единой формули</w:t>
      </w:r>
      <w:r>
        <w:rPr>
          <w:rFonts w:ascii="Arial" w:hAnsi="Arial" w:cs="Arial"/>
          <w:sz w:val="24"/>
          <w:lang w:val="ru-RU"/>
        </w:rPr>
        <w:t>ровки понятия самого Интернета.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proofErr w:type="gramStart"/>
      <w:r w:rsidRPr="004C092A">
        <w:rPr>
          <w:rFonts w:ascii="Arial" w:hAnsi="Arial" w:cs="Arial"/>
          <w:sz w:val="24"/>
          <w:lang w:val="ru-RU"/>
        </w:rPr>
        <w:t>С одной стороны</w:t>
      </w:r>
      <w:proofErr w:type="gramEnd"/>
      <w:r w:rsidRPr="004C092A">
        <w:rPr>
          <w:rFonts w:ascii="Arial" w:hAnsi="Arial" w:cs="Arial"/>
          <w:sz w:val="24"/>
          <w:lang w:val="ru-RU"/>
        </w:rPr>
        <w:t xml:space="preserve"> Интернет есть совокупность базовых архитектур, технических проектирований, непосредственно требующих наличия ИКТ в физически определенном месте, и определенным лицом, что в принципе является схожей для всех стран а с другой стороны Интернет — вещь абсолютно трансграничная., не </w:t>
      </w:r>
      <w:r w:rsidRPr="004C092A">
        <w:rPr>
          <w:rFonts w:ascii="Arial" w:hAnsi="Arial" w:cs="Arial"/>
          <w:sz w:val="24"/>
          <w:lang w:val="ru-RU"/>
        </w:rPr>
        <w:lastRenderedPageBreak/>
        <w:t xml:space="preserve">имеющая территориальных границ, ограничений по </w:t>
      </w:r>
      <w:proofErr w:type="spellStart"/>
      <w:r w:rsidRPr="004C092A">
        <w:rPr>
          <w:rFonts w:ascii="Arial" w:hAnsi="Arial" w:cs="Arial"/>
          <w:sz w:val="24"/>
          <w:lang w:val="ru-RU"/>
        </w:rPr>
        <w:t>территориии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по кругу лиц. Данное свойство и является препятствующим в вопросах национального урегулирования.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На более предметном уровне специалисты формулируют следующий </w:t>
      </w:r>
      <w:r>
        <w:rPr>
          <w:rFonts w:ascii="Arial" w:hAnsi="Arial" w:cs="Arial"/>
          <w:sz w:val="24"/>
          <w:lang w:val="ru-RU"/>
        </w:rPr>
        <w:t>перечень особенностей</w:t>
      </w:r>
      <w:r w:rsidRPr="004C092A">
        <w:rPr>
          <w:rFonts w:ascii="Arial" w:hAnsi="Arial" w:cs="Arial"/>
          <w:sz w:val="24"/>
          <w:lang w:val="ru-RU"/>
        </w:rPr>
        <w:t xml:space="preserve"> отношений в сети Интернет, имеющих значен</w:t>
      </w:r>
      <w:r>
        <w:rPr>
          <w:rFonts w:ascii="Arial" w:hAnsi="Arial" w:cs="Arial"/>
          <w:sz w:val="24"/>
          <w:lang w:val="ru-RU"/>
        </w:rPr>
        <w:t>ие для правового регулирования: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• неопределенность местоположения сторон, что обусловливает возможные проблемы с применимым правом, а также с реальным исполнением обязательств;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• сложность идентификации участников отношений в сети;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• зависимость отношений между участниками сети от отношений с информационными провайдерами;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• электронный характер документооборота в сети, что обуславливает необходимость применения специального программного и аппар</w:t>
      </w:r>
      <w:r>
        <w:rPr>
          <w:rFonts w:ascii="Arial" w:hAnsi="Arial" w:cs="Arial"/>
          <w:sz w:val="24"/>
          <w:lang w:val="ru-RU"/>
        </w:rPr>
        <w:t>атного обеспечения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Регулирование Интернета должно учитывать следующие моменты. Во-первых, он регулируется и частным, и публичным правом. В этом смысле нормативные правовые акты по поводу Интернета часто носят комплексный характер, а разделение права на публичное и частное уходит на второй план. Во-вторых, невозможно ограничиться только национальным законодательством, поскольку сама архитектура сети </w:t>
      </w:r>
      <w:proofErr w:type="spellStart"/>
      <w:proofErr w:type="gramStart"/>
      <w:r w:rsidRPr="004C092A">
        <w:rPr>
          <w:rFonts w:ascii="Arial" w:hAnsi="Arial" w:cs="Arial"/>
          <w:sz w:val="24"/>
          <w:lang w:val="ru-RU"/>
        </w:rPr>
        <w:t>трансгранична</w:t>
      </w:r>
      <w:proofErr w:type="spellEnd"/>
      <w:proofErr w:type="gramEnd"/>
      <w:r w:rsidRPr="004C092A">
        <w:rPr>
          <w:rFonts w:ascii="Arial" w:hAnsi="Arial" w:cs="Arial"/>
          <w:sz w:val="24"/>
          <w:lang w:val="ru-RU"/>
        </w:rPr>
        <w:t xml:space="preserve"> а большая часть существующего регулирования сосредоточена в международных актах. В-третьих, участие частных субъектов в регулировании Интернета предопределяет наличие норм мягкого права, причем как в международном, так и в национальном праве Интернета, что влияет на классическую иерархию источников права, основанную на общеобязательности нормы и ее «государственном происхождении». В-четвертых, многообразие источников правового регулирования Интернета влечет необходимость развития коллизионного права в этой сфере, способного разрешать п</w:t>
      </w:r>
      <w:r>
        <w:rPr>
          <w:rFonts w:ascii="Arial" w:hAnsi="Arial" w:cs="Arial"/>
          <w:sz w:val="24"/>
          <w:lang w:val="ru-RU"/>
        </w:rPr>
        <w:t>ротиворечия и конкуренцию норм.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Исходя из вышеизложенного можно сделать вывод о том, что Интернет является беспрецедентной инфраструктурой в мире, которая не может эффективно регулироваться ни национальным, ни международным з</w:t>
      </w:r>
      <w:r>
        <w:rPr>
          <w:rFonts w:ascii="Arial" w:hAnsi="Arial" w:cs="Arial"/>
          <w:sz w:val="24"/>
          <w:lang w:val="ru-RU"/>
        </w:rPr>
        <w:t>аконодательством в полной мере.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Международная практика показывает, что во многих странах уже были попытки регулирования Интернета на национальном уровне. В Китайской Народной Республики вопрос регулирования Интернета на национальном уровне уже работает в полной мере, однако это повлекло за собой нарушения свободы слова в Интернете, признанной не так давно фундаментальным правом человека. Недопустимость работы многих глобальных поисковых и социальных сетей, базисом которых является Интернет, повлекло за собой огромный и постоянно растущий бюджет для разработки собственных поисковых систем, а также тотальный контроль за интернет контентом и интернет пользователями по всей стране. Другая крайность попытки регулировать эту </w:t>
      </w:r>
      <w:r w:rsidRPr="004C092A">
        <w:rPr>
          <w:rFonts w:ascii="Arial" w:hAnsi="Arial" w:cs="Arial"/>
          <w:sz w:val="24"/>
          <w:lang w:val="ru-RU"/>
        </w:rPr>
        <w:lastRenderedPageBreak/>
        <w:t xml:space="preserve">новую </w:t>
      </w:r>
      <w:proofErr w:type="spellStart"/>
      <w:r w:rsidRPr="004C092A">
        <w:rPr>
          <w:rFonts w:ascii="Arial" w:hAnsi="Arial" w:cs="Arial"/>
          <w:sz w:val="24"/>
          <w:lang w:val="ru-RU"/>
        </w:rPr>
        <w:t>кибер</w:t>
      </w:r>
      <w:proofErr w:type="spellEnd"/>
      <w:r w:rsidRPr="004C092A">
        <w:rPr>
          <w:rFonts w:ascii="Arial" w:hAnsi="Arial" w:cs="Arial"/>
          <w:sz w:val="24"/>
          <w:lang w:val="ru-RU"/>
        </w:rPr>
        <w:t>-физическую систему аналоговыми нормами является, использования Интернета в качестве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proofErr w:type="spellStart"/>
      <w:r w:rsidRPr="004C092A">
        <w:rPr>
          <w:rFonts w:ascii="Arial" w:hAnsi="Arial" w:cs="Arial"/>
          <w:sz w:val="24"/>
          <w:lang w:val="ru-RU"/>
        </w:rPr>
        <w:t>кибероружия</w:t>
      </w:r>
      <w:proofErr w:type="spellEnd"/>
      <w:r w:rsidRPr="004C092A">
        <w:rPr>
          <w:rFonts w:ascii="Arial" w:hAnsi="Arial" w:cs="Arial"/>
          <w:sz w:val="24"/>
          <w:lang w:val="ru-RU"/>
        </w:rPr>
        <w:t>. Например, Соединенные Штаты Америки ведут политику «двойных стандартов», говоря о свободе слова и тайне личной жизни, но при этом осуществляя в полном масштабе слежку за гражданами не только своей страны</w:t>
      </w:r>
      <w:r>
        <w:rPr>
          <w:rFonts w:ascii="Arial" w:hAnsi="Arial" w:cs="Arial"/>
          <w:sz w:val="24"/>
          <w:lang w:val="ru-RU"/>
        </w:rPr>
        <w:t>, но и за лицами по всему миру.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Приводя в пример Бразилию, то закон об интернет-лояльности выстраивает некоторую систему сдержек и противовесов в вопросах интернет-отношений. Также новая «интернет-конституция» признает интернет-нейтральность — это значит, что провайдеры должны давать одинаковый доступ ко всему интернету, не замедляя искусственно и не блокируя определенные сервисы. Еще одно важное положение закона — гарантия защиты персональных </w:t>
      </w:r>
      <w:r>
        <w:rPr>
          <w:rFonts w:ascii="Arial" w:hAnsi="Arial" w:cs="Arial"/>
          <w:sz w:val="24"/>
          <w:lang w:val="ru-RU"/>
        </w:rPr>
        <w:t>данных и свобода самовыражения.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Так в Российской Федерации был принят «пакет Яровой», который на данный момент для своей полной реализации требует больших финансовых затрат для государственного бюджета как минимум</w:t>
      </w:r>
      <w:r>
        <w:rPr>
          <w:rFonts w:ascii="Arial" w:hAnsi="Arial" w:cs="Arial"/>
          <w:sz w:val="24"/>
          <w:lang w:val="ru-RU"/>
        </w:rPr>
        <w:t>, не говоря про частный сектор.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В </w:t>
      </w:r>
      <w:proofErr w:type="spellStart"/>
      <w:r w:rsidRPr="004C092A">
        <w:rPr>
          <w:rFonts w:ascii="Arial" w:hAnsi="Arial" w:cs="Arial"/>
          <w:sz w:val="24"/>
          <w:lang w:val="ru-RU"/>
        </w:rPr>
        <w:t>Кыргызской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Республике, рассмотрев пример Российской Федерации выступила законодательная инициатива по законопроекту о </w:t>
      </w:r>
      <w:proofErr w:type="spellStart"/>
      <w:r w:rsidRPr="004C092A">
        <w:rPr>
          <w:rFonts w:ascii="Arial" w:hAnsi="Arial" w:cs="Arial"/>
          <w:sz w:val="24"/>
          <w:lang w:val="ru-RU"/>
        </w:rPr>
        <w:t>блогерах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, где обнаружено множество с коллизий с другими нормативно-правовыми актами по схожей тематике. правовой анализ законопроекта показал его несовершенство, нарушение базовых принципов права (например, действие закона в пространстве, по кругу лиц; отсутствие обязанностей по процессуальному оформлению правонарушений, рассматриваемых судом; наделение правом издания нормативных правовых актов субъектов, которые не относятся к субъектам нормотворчества), юридическую казуистику, отсутствие механизмов для его исполнения, в том числе технических, возможность избирательного применения, использования </w:t>
      </w:r>
      <w:r>
        <w:rPr>
          <w:rFonts w:ascii="Arial" w:hAnsi="Arial" w:cs="Arial"/>
          <w:sz w:val="24"/>
          <w:lang w:val="ru-RU"/>
        </w:rPr>
        <w:t>в качестве инструмента цензуры.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>Пересмотрев международный и национальный опыт в вопросах регулирования Интернета на национальном уровне, можно разграничить итоговые причины невозможности вышеук</w:t>
      </w:r>
      <w:r>
        <w:rPr>
          <w:rFonts w:ascii="Arial" w:hAnsi="Arial" w:cs="Arial"/>
          <w:sz w:val="24"/>
          <w:lang w:val="ru-RU"/>
        </w:rPr>
        <w:t>азанных действий: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Первой причиной </w:t>
      </w:r>
      <w:proofErr w:type="spellStart"/>
      <w:r w:rsidRPr="004C092A">
        <w:rPr>
          <w:rFonts w:ascii="Arial" w:hAnsi="Arial" w:cs="Arial"/>
          <w:sz w:val="24"/>
          <w:lang w:val="ru-RU"/>
        </w:rPr>
        <w:t>неподведомственности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Интернета национальному законодательству заключается в том, что последний является трансграничным, а значит имеется множество заинтересованных сторон и участников, не попадающие под юрисдикцию базового принципа права «действие закона по территории и по кругу лиц». Трудность отслеживания круга пользователей, а также невозможности проведения в Интернете государственной демаркации и делимитации границ является существенным препятствием по регулированию Интернета национальным законодательством. Игнорирование этих важных моментов может привести к таким последствиям как конфликт государств в вопросах территориальной принадлежности сети, трудностям 1 в привлечении к ответственности ввиду долгого определения и поиска физического лица, коллизиям по вопросам времени для привлечения к ответственности, ограничению национального контента и услуг в сети, а также к повышению риска неуважения букв закона в обществе из-за невозможнос</w:t>
      </w:r>
      <w:r>
        <w:rPr>
          <w:rFonts w:ascii="Arial" w:hAnsi="Arial" w:cs="Arial"/>
          <w:sz w:val="24"/>
          <w:lang w:val="ru-RU"/>
        </w:rPr>
        <w:t>ти применения принимаемых норм.</w:t>
      </w:r>
    </w:p>
    <w:p w:rsidR="004C092A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lastRenderedPageBreak/>
        <w:t xml:space="preserve">Второй важной причиной </w:t>
      </w:r>
      <w:proofErr w:type="spellStart"/>
      <w:r w:rsidRPr="004C092A">
        <w:rPr>
          <w:rFonts w:ascii="Arial" w:hAnsi="Arial" w:cs="Arial"/>
          <w:sz w:val="24"/>
          <w:lang w:val="ru-RU"/>
        </w:rPr>
        <w:t>неподведомственности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Интернета национальному законодательству заключается в отсутствии единого четкого нормативного определения. Тяжесть определения точной и единой формулировки исходит из того, что Интернет представляется собой не только средство коммуникации и соединения физических лиц и устройств, но и является сложной средой базовых технологических архитектур открытой, и соответственно совместимой, для подключения существующих и новых ИКТ устройств и решений. На данный момент не существует единого определения сети Интернет, в каждом государстве оно имеет свою трактовку с большим процентом вероятности того, что оно будет в корне противоречить определению в другом государстве. Подобная </w:t>
      </w:r>
      <w:proofErr w:type="spellStart"/>
      <w:r w:rsidRPr="004C092A">
        <w:rPr>
          <w:rFonts w:ascii="Arial" w:hAnsi="Arial" w:cs="Arial"/>
          <w:sz w:val="24"/>
          <w:lang w:val="ru-RU"/>
        </w:rPr>
        <w:t>несостыковка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приведет к невозможности решения в спорах, осложненными иностранным элементом, так как не только не имеется четкого определения вышеуказанных отношений, но и вытекающими последствиями: невозможность определен</w:t>
      </w:r>
      <w:r>
        <w:rPr>
          <w:rFonts w:ascii="Arial" w:hAnsi="Arial" w:cs="Arial"/>
          <w:sz w:val="24"/>
          <w:lang w:val="ru-RU"/>
        </w:rPr>
        <w:t xml:space="preserve">ия </w:t>
      </w:r>
      <w:proofErr w:type="spellStart"/>
      <w:r>
        <w:rPr>
          <w:rFonts w:ascii="Arial" w:hAnsi="Arial" w:cs="Arial"/>
          <w:sz w:val="24"/>
          <w:lang w:val="ru-RU"/>
        </w:rPr>
        <w:t>обьекта</w:t>
      </w:r>
      <w:proofErr w:type="spellEnd"/>
      <w:r>
        <w:rPr>
          <w:rFonts w:ascii="Arial" w:hAnsi="Arial" w:cs="Arial"/>
          <w:sz w:val="24"/>
          <w:lang w:val="ru-RU"/>
        </w:rPr>
        <w:t>, трактовки понятия «</w:t>
      </w:r>
      <w:r w:rsidRPr="004C092A">
        <w:rPr>
          <w:rFonts w:ascii="Arial" w:hAnsi="Arial" w:cs="Arial"/>
          <w:sz w:val="24"/>
          <w:lang w:val="ru-RU"/>
        </w:rPr>
        <w:t>интернет-отношений», коллизий в вопросах регулирования интернет прав</w:t>
      </w:r>
      <w:r>
        <w:rPr>
          <w:rFonts w:ascii="Arial" w:hAnsi="Arial" w:cs="Arial"/>
          <w:sz w:val="24"/>
          <w:lang w:val="ru-RU"/>
        </w:rPr>
        <w:t>а (сетевого права) как такового.</w:t>
      </w:r>
    </w:p>
    <w:p w:rsidR="00B56CB5" w:rsidRPr="004C092A" w:rsidRDefault="004C092A" w:rsidP="004C092A">
      <w:pPr>
        <w:jc w:val="both"/>
        <w:rPr>
          <w:rFonts w:ascii="Arial" w:hAnsi="Arial" w:cs="Arial"/>
          <w:sz w:val="24"/>
          <w:lang w:val="ru-RU"/>
        </w:rPr>
      </w:pPr>
      <w:r w:rsidRPr="004C092A">
        <w:rPr>
          <w:rFonts w:ascii="Arial" w:hAnsi="Arial" w:cs="Arial"/>
          <w:sz w:val="24"/>
          <w:lang w:val="ru-RU"/>
        </w:rPr>
        <w:t xml:space="preserve">Подводя итоги вышеизложенного, можно сделать вывод, что регулирование Интернета только на национальном уровне в том же порядке, в котором регулируются остальные </w:t>
      </w:r>
      <w:proofErr w:type="spellStart"/>
      <w:r w:rsidRPr="004C092A">
        <w:rPr>
          <w:rFonts w:ascii="Arial" w:hAnsi="Arial" w:cs="Arial"/>
          <w:sz w:val="24"/>
          <w:lang w:val="ru-RU"/>
        </w:rPr>
        <w:t>обьекты</w:t>
      </w:r>
      <w:proofErr w:type="spellEnd"/>
      <w:r w:rsidRPr="004C092A">
        <w:rPr>
          <w:rFonts w:ascii="Arial" w:hAnsi="Arial" w:cs="Arial"/>
          <w:sz w:val="24"/>
          <w:lang w:val="ru-RU"/>
        </w:rPr>
        <w:t xml:space="preserve"> человеческой жизни влечет за собой только негативные последствия не только для гражданского общества, но и для частного и государственного сектора. Огромная нагрузка для государственного бюджета – самая меньшая из проблем, с которыми столкнется государство в случае движения по «накатанной дорожке». Необходимость соблюдения системы сдержек и противовесов, максимальное соблюдение фундаментальных прав и свобод человека, граничащие с безопасностью общественного порядка и недопущения безнаказанности, а также применения основ так называемого «мягкого права» и выработки отдельных систем регулирования и постоянное взаимодействие с международным сообществом даст возможность достижения Интернет лояльности не только в одном государстве, но на международной арене.</w:t>
      </w:r>
    </w:p>
    <w:sectPr w:rsidR="00B56CB5" w:rsidRPr="004C09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A"/>
    <w:rsid w:val="00392196"/>
    <w:rsid w:val="004C092A"/>
    <w:rsid w:val="006920AC"/>
    <w:rsid w:val="00B56CB5"/>
    <w:rsid w:val="00E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EEE4C-589E-46A7-B8B5-06CB8DD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2019-06-29T20:29:00Z</dcterms:created>
  <dcterms:modified xsi:type="dcterms:W3CDTF">2019-06-29T20:29:00Z</dcterms:modified>
</cp:coreProperties>
</file>